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D59" w:rsidRPr="009D2780" w:rsidRDefault="009B6944" w:rsidP="009B6944">
      <w:pPr>
        <w:pStyle w:val="LineAfter"/>
        <w:spacing w:after="0"/>
        <w:jc w:val="center"/>
        <w:rPr>
          <w:szCs w:val="22"/>
        </w:rPr>
      </w:pPr>
      <w:bookmarkStart w:id="0" w:name="_GoBack"/>
      <w:bookmarkEnd w:id="0"/>
      <w:r w:rsidRPr="009D2780">
        <w:rPr>
          <w:szCs w:val="22"/>
        </w:rPr>
        <w:t>San Francisco Campus</w:t>
      </w:r>
    </w:p>
    <w:p w:rsidR="009B6944" w:rsidRPr="009B6944" w:rsidRDefault="009B6944" w:rsidP="009B6944">
      <w:pPr>
        <w:pStyle w:val="LineAfter"/>
        <w:spacing w:after="0"/>
        <w:jc w:val="center"/>
        <w:rPr>
          <w:sz w:val="20"/>
        </w:rPr>
      </w:pPr>
    </w:p>
    <w:p w:rsidR="006C3D59" w:rsidRPr="009E3625" w:rsidRDefault="006C3D59" w:rsidP="009E3625">
      <w:pPr>
        <w:jc w:val="center"/>
        <w:rPr>
          <w:sz w:val="28"/>
          <w:szCs w:val="28"/>
        </w:rPr>
      </w:pPr>
      <w:r w:rsidRPr="009E3625">
        <w:rPr>
          <w:sz w:val="28"/>
          <w:szCs w:val="28"/>
        </w:rPr>
        <w:t>SAMPLE LETTER</w:t>
      </w:r>
    </w:p>
    <w:p w:rsidR="006C3D59" w:rsidRDefault="00E1705C">
      <w:pPr>
        <w:pStyle w:val="Subtitle"/>
        <w:rPr>
          <w:u w:val="single"/>
        </w:rPr>
      </w:pPr>
      <w:r>
        <w:rPr>
          <w:b/>
          <w:i w:val="0"/>
          <w:u w:val="single"/>
        </w:rPr>
        <w:t>NOTICE OF LAYOFF</w:t>
      </w:r>
      <w:r w:rsidR="004B0EEA">
        <w:rPr>
          <w:b/>
          <w:i w:val="0"/>
          <w:u w:val="single"/>
        </w:rPr>
        <w:t xml:space="preserve"> </w:t>
      </w:r>
    </w:p>
    <w:p w:rsidR="006C3D59" w:rsidRDefault="00E1705C">
      <w:pPr>
        <w:jc w:val="center"/>
      </w:pPr>
      <w:r>
        <w:t>Non-Senate</w:t>
      </w:r>
      <w:r w:rsidR="0059016A">
        <w:t>, non-represented</w:t>
      </w:r>
      <w:r>
        <w:t xml:space="preserve"> Academic Appointees</w:t>
      </w:r>
    </w:p>
    <w:p w:rsidR="006C3D59" w:rsidRDefault="006C3D59">
      <w:pPr>
        <w:pStyle w:val="BodyText"/>
      </w:pPr>
    </w:p>
    <w:p w:rsidR="006C3D59" w:rsidRDefault="006C3D59"/>
    <w:p w:rsidR="007651C9" w:rsidRDefault="006C3D59">
      <w:r>
        <w:t>I regret to inform you that due to (</w:t>
      </w:r>
      <w:r w:rsidR="002506CF" w:rsidRPr="002506CF">
        <w:rPr>
          <w:i/>
        </w:rPr>
        <w:t>e.g.,</w:t>
      </w:r>
      <w:r w:rsidR="002506CF">
        <w:t xml:space="preserve"> </w:t>
      </w:r>
      <w:r w:rsidR="004B0EEA">
        <w:rPr>
          <w:i/>
        </w:rPr>
        <w:t xml:space="preserve">budgetary reasons, </w:t>
      </w:r>
      <w:r w:rsidR="00F019D3">
        <w:rPr>
          <w:i/>
          <w:iCs/>
        </w:rPr>
        <w:t>lack of work</w:t>
      </w:r>
      <w:r>
        <w:rPr>
          <w:i/>
          <w:iCs/>
        </w:rPr>
        <w:t xml:space="preserve"> </w:t>
      </w:r>
      <w:r>
        <w:t>or</w:t>
      </w:r>
      <w:r w:rsidR="004B0EEA">
        <w:rPr>
          <w:i/>
          <w:iCs/>
        </w:rPr>
        <w:t xml:space="preserve"> programmatic needs</w:t>
      </w:r>
      <w:r w:rsidR="002506CF">
        <w:rPr>
          <w:i/>
          <w:iCs/>
        </w:rPr>
        <w:t xml:space="preserve"> – if available, provide specifics such as </w:t>
      </w:r>
      <w:r w:rsidR="007651C9">
        <w:rPr>
          <w:i/>
          <w:iCs/>
        </w:rPr>
        <w:t xml:space="preserve">name of </w:t>
      </w:r>
      <w:r w:rsidR="002506CF">
        <w:rPr>
          <w:i/>
          <w:iCs/>
        </w:rPr>
        <w:t>grant that is ending or program that is closing</w:t>
      </w:r>
      <w:r w:rsidR="00F748B7">
        <w:t xml:space="preserve">) you will be placed on </w:t>
      </w:r>
      <w:r w:rsidRPr="00F748B7">
        <w:rPr>
          <w:iCs/>
        </w:rPr>
        <w:t xml:space="preserve">Indefinite Layoff </w:t>
      </w:r>
      <w:r w:rsidR="001303F1">
        <w:rPr>
          <w:iCs/>
        </w:rPr>
        <w:t xml:space="preserve">status </w:t>
      </w:r>
      <w:r>
        <w:t>effective (</w:t>
      </w:r>
      <w:r>
        <w:rPr>
          <w:i/>
          <w:iCs/>
        </w:rPr>
        <w:t>date</w:t>
      </w:r>
      <w:r>
        <w:t>)</w:t>
      </w:r>
      <w:r w:rsidR="007651C9">
        <w:t>.</w:t>
      </w:r>
    </w:p>
    <w:p w:rsidR="007651C9" w:rsidRDefault="007651C9"/>
    <w:p w:rsidR="001303F1" w:rsidRDefault="001303F1" w:rsidP="001303F1">
      <w:r>
        <w:t xml:space="preserve">You will remain on </w:t>
      </w:r>
      <w:r w:rsidRPr="00F748B7">
        <w:rPr>
          <w:iCs/>
        </w:rPr>
        <w:t>Indefinite Layoff</w:t>
      </w:r>
      <w:r>
        <w:rPr>
          <w:i/>
          <w:iCs/>
        </w:rPr>
        <w:t xml:space="preserve"> </w:t>
      </w:r>
      <w:r>
        <w:t>status through ____________ (</w:t>
      </w:r>
      <w:r w:rsidRPr="002506CF">
        <w:rPr>
          <w:i/>
        </w:rPr>
        <w:t>d</w:t>
      </w:r>
      <w:r>
        <w:rPr>
          <w:i/>
        </w:rPr>
        <w:t>ate appointment would have expired, but no more than one year – see APM 145-34(a)</w:t>
      </w:r>
      <w:r>
        <w:t xml:space="preserve">).  For further information, please refer to Academic Personnel </w:t>
      </w:r>
      <w:r>
        <w:rPr>
          <w:bCs/>
        </w:rPr>
        <w:t>Manual (APM)</w:t>
      </w:r>
      <w:r>
        <w:t xml:space="preserve"> 145, “Non-Senate Academic Appointees/Layoff</w:t>
      </w:r>
      <w:r w:rsidR="00E408F2">
        <w:t xml:space="preserve"> and Involuntary Reduction in Time</w:t>
      </w:r>
      <w:r>
        <w:t>” (</w:t>
      </w:r>
      <w:hyperlink r:id="rId8" w:history="1">
        <w:r w:rsidR="00BB2AB8" w:rsidRPr="006119E7">
          <w:rPr>
            <w:rStyle w:val="Hyperlink"/>
          </w:rPr>
          <w:t>http://ucop.edu/academic-personnel-programs/_files/apm/apm-145.pdf</w:t>
        </w:r>
      </w:hyperlink>
      <w:r>
        <w:t xml:space="preserve">). </w:t>
      </w:r>
    </w:p>
    <w:p w:rsidR="001303F1" w:rsidRDefault="001303F1" w:rsidP="001303F1"/>
    <w:p w:rsidR="001303F1" w:rsidRDefault="001303F1" w:rsidP="001303F1">
      <w:r>
        <w:t xml:space="preserve">Information about </w:t>
      </w:r>
      <w:r w:rsidR="00E408F2">
        <w:t>academic</w:t>
      </w:r>
      <w:r>
        <w:t xml:space="preserve"> employment opportunities </w:t>
      </w:r>
      <w:proofErr w:type="gramStart"/>
      <w:r>
        <w:t>can be found</w:t>
      </w:r>
      <w:proofErr w:type="gramEnd"/>
      <w:r>
        <w:t xml:space="preserve"> on the campus Academic Personnel website at</w:t>
      </w:r>
      <w:r w:rsidR="0059016A">
        <w:t xml:space="preserve"> </w:t>
      </w:r>
      <w:hyperlink r:id="rId9" w:history="1">
        <w:r w:rsidR="00C021DC" w:rsidRPr="00C021DC">
          <w:rPr>
            <w:rStyle w:val="Hyperlink"/>
          </w:rPr>
          <w:t>https://aprecruit.ucsf.edu/apply</w:t>
        </w:r>
      </w:hyperlink>
      <w:r w:rsidR="00C021DC">
        <w:t>.</w:t>
      </w:r>
    </w:p>
    <w:p w:rsidR="00B45682" w:rsidRDefault="00B45682" w:rsidP="001303F1"/>
    <w:p w:rsidR="001303F1" w:rsidRDefault="001303F1" w:rsidP="004B5DDE"/>
    <w:p w:rsidR="004B5DDE" w:rsidRDefault="004B5DDE" w:rsidP="004B5DDE">
      <w:r>
        <w:t xml:space="preserve">Below is important information about your benefits: </w:t>
      </w:r>
    </w:p>
    <w:p w:rsidR="004B5DDE" w:rsidRDefault="004B5DDE" w:rsidP="004B5DDE"/>
    <w:p w:rsidR="004B5DDE" w:rsidRPr="00B6019A" w:rsidRDefault="004B5DDE" w:rsidP="004B5DDE">
      <w:pPr>
        <w:shd w:val="clear" w:color="auto" w:fill="FFFFFF"/>
        <w:spacing w:before="100" w:beforeAutospacing="1" w:after="75"/>
        <w:ind w:left="720" w:right="720"/>
        <w:textAlignment w:val="top"/>
        <w:rPr>
          <w:rFonts w:cs="Arial"/>
          <w:color w:val="000000"/>
          <w:szCs w:val="22"/>
        </w:rPr>
      </w:pPr>
      <w:r w:rsidRPr="00B6019A">
        <w:rPr>
          <w:rFonts w:cs="Arial"/>
          <w:color w:val="000000"/>
          <w:szCs w:val="22"/>
        </w:rPr>
        <w:t>The Termination of Employment Benefits</w:t>
      </w:r>
      <w:r w:rsidR="00E408F2">
        <w:rPr>
          <w:rFonts w:cs="Arial"/>
          <w:color w:val="000000"/>
          <w:szCs w:val="22"/>
        </w:rPr>
        <w:t xml:space="preserve"> booklet</w:t>
      </w:r>
      <w:r w:rsidR="00B45682">
        <w:rPr>
          <w:rFonts w:cs="Arial"/>
          <w:color w:val="000000"/>
          <w:szCs w:val="22"/>
        </w:rPr>
        <w:t xml:space="preserve"> (</w:t>
      </w:r>
      <w:hyperlink r:id="rId10" w:history="1">
        <w:r w:rsidR="00B45682" w:rsidRPr="008A3447">
          <w:rPr>
            <w:rStyle w:val="Hyperlink"/>
            <w:rFonts w:cs="Arial"/>
            <w:szCs w:val="22"/>
          </w:rPr>
          <w:t>http://ucnet.universityofcalifornia.edu/forms/pdf/termination-of-employment.pdf</w:t>
        </w:r>
      </w:hyperlink>
      <w:r w:rsidR="00B45682">
        <w:rPr>
          <w:rFonts w:cs="Arial"/>
          <w:color w:val="000000"/>
          <w:szCs w:val="22"/>
        </w:rPr>
        <w:t>)</w:t>
      </w:r>
      <w:r w:rsidRPr="00B6019A">
        <w:rPr>
          <w:rFonts w:cs="Arial"/>
          <w:color w:val="000000"/>
          <w:szCs w:val="22"/>
        </w:rPr>
        <w:t xml:space="preserve"> provides information about your various health and welfare plans, when enrollment ends and your options. It also provides information on your retirement savings plans options.  Please review this document carefully and contact the benefits office should you have any questions at 415-476-1400 or </w:t>
      </w:r>
      <w:hyperlink r:id="rId11" w:history="1">
        <w:r w:rsidRPr="00B6019A">
          <w:rPr>
            <w:rStyle w:val="Hyperlink"/>
            <w:rFonts w:cs="Arial"/>
            <w:color w:val="000000"/>
            <w:szCs w:val="22"/>
          </w:rPr>
          <w:t>benefits@ucsf.edu</w:t>
        </w:r>
      </w:hyperlink>
      <w:r w:rsidRPr="00B6019A">
        <w:rPr>
          <w:rFonts w:cs="Arial"/>
          <w:color w:val="000000"/>
          <w:szCs w:val="22"/>
        </w:rPr>
        <w:t>.</w:t>
      </w:r>
    </w:p>
    <w:p w:rsidR="004B5DDE" w:rsidRPr="00B6019A" w:rsidRDefault="004B5DDE" w:rsidP="004B5DDE">
      <w:pPr>
        <w:ind w:left="720" w:right="720"/>
        <w:rPr>
          <w:rFonts w:cs="Arial"/>
          <w:color w:val="000000"/>
          <w:szCs w:val="22"/>
        </w:rPr>
      </w:pPr>
    </w:p>
    <w:p w:rsidR="004B5DDE" w:rsidRDefault="004B5DDE" w:rsidP="004B5DDE">
      <w:pPr>
        <w:ind w:left="720" w:right="720"/>
        <w:rPr>
          <w:rFonts w:cs="Arial"/>
          <w:color w:val="000000"/>
          <w:szCs w:val="22"/>
        </w:rPr>
      </w:pPr>
      <w:r w:rsidRPr="00B6019A">
        <w:rPr>
          <w:rFonts w:cs="Arial"/>
          <w:color w:val="000000"/>
          <w:szCs w:val="22"/>
        </w:rPr>
        <w:t>When certain health plan enrollments end, you may continue coverage through COBRA (</w:t>
      </w:r>
      <w:hyperlink r:id="rId12" w:history="1">
        <w:r w:rsidR="000D5034" w:rsidRPr="008A3447">
          <w:rPr>
            <w:rStyle w:val="Hyperlink"/>
            <w:rFonts w:cs="Arial"/>
            <w:szCs w:val="22"/>
          </w:rPr>
          <w:t>http://ucnet.universityofcalifornia.edu/compensation-and-benefits/cobra.html</w:t>
        </w:r>
      </w:hyperlink>
      <w:r w:rsidRPr="00211AF8">
        <w:rPr>
          <w:rFonts w:cs="Arial"/>
          <w:szCs w:val="22"/>
        </w:rPr>
        <w:t>).</w:t>
      </w:r>
      <w:r w:rsidRPr="00B6019A">
        <w:rPr>
          <w:rFonts w:cs="Arial"/>
          <w:color w:val="000000"/>
          <w:szCs w:val="22"/>
        </w:rPr>
        <w:t xml:space="preserve">  CONEXIS, UC’s COBRA administrator will send you a COBRA package within 30 days after the date of your separation. If you do not receive the package within that time, please follow up with CONEXIS Customer Service at 1-877-722-2667.  Please note that you have 60 days beginning with the date of your qualifying event to enroll in COBRA.</w:t>
      </w:r>
    </w:p>
    <w:p w:rsidR="004B5DDE" w:rsidRPr="00B6019A" w:rsidRDefault="004B5DDE" w:rsidP="004B5DDE">
      <w:pPr>
        <w:ind w:left="720" w:right="720"/>
        <w:rPr>
          <w:rFonts w:cs="Arial"/>
          <w:color w:val="000000"/>
          <w:szCs w:val="22"/>
        </w:rPr>
      </w:pPr>
    </w:p>
    <w:p w:rsidR="000D5034" w:rsidRDefault="008E34FD" w:rsidP="004B5DDE">
      <w:pPr>
        <w:ind w:left="720" w:right="720"/>
        <w:rPr>
          <w:rFonts w:cs="Arial"/>
          <w:color w:val="000000"/>
          <w:szCs w:val="22"/>
        </w:rPr>
      </w:pPr>
      <w:r>
        <w:rPr>
          <w:rFonts w:cs="Arial"/>
          <w:color w:val="000000"/>
          <w:szCs w:val="22"/>
        </w:rPr>
        <w:t>Depending on your date of hire and</w:t>
      </w:r>
      <w:r w:rsidR="00366BEA">
        <w:rPr>
          <w:rFonts w:cs="Arial"/>
          <w:color w:val="000000"/>
          <w:szCs w:val="22"/>
        </w:rPr>
        <w:t xml:space="preserve"> current</w:t>
      </w:r>
      <w:r>
        <w:rPr>
          <w:rFonts w:cs="Arial"/>
          <w:color w:val="000000"/>
          <w:szCs w:val="22"/>
        </w:rPr>
        <w:t xml:space="preserve"> age, </w:t>
      </w:r>
      <w:r w:rsidR="004B5DDE" w:rsidRPr="00B6019A">
        <w:rPr>
          <w:rFonts w:cs="Arial"/>
          <w:color w:val="000000"/>
          <w:szCs w:val="22"/>
        </w:rPr>
        <w:t>you</w:t>
      </w:r>
      <w:r>
        <w:rPr>
          <w:rFonts w:cs="Arial"/>
          <w:color w:val="000000"/>
          <w:szCs w:val="22"/>
        </w:rPr>
        <w:t xml:space="preserve"> may be</w:t>
      </w:r>
      <w:r w:rsidR="004B5DDE" w:rsidRPr="00B6019A">
        <w:rPr>
          <w:rFonts w:cs="Arial"/>
          <w:color w:val="000000"/>
          <w:szCs w:val="22"/>
        </w:rPr>
        <w:t xml:space="preserve"> eligible to retire. Please review the following link for information about the retirement process: </w:t>
      </w:r>
      <w:hyperlink r:id="rId13" w:history="1">
        <w:r w:rsidR="000D5034" w:rsidRPr="008A3447">
          <w:rPr>
            <w:rStyle w:val="Hyperlink"/>
            <w:rFonts w:cs="Arial"/>
            <w:szCs w:val="22"/>
          </w:rPr>
          <w:t>http://ucnet.universityofcalifornia.edu/compensation-and-benefits/retirement-benefits/</w:t>
        </w:r>
      </w:hyperlink>
      <w:r w:rsidR="00EF2BC1">
        <w:rPr>
          <w:rFonts w:cs="Arial"/>
          <w:color w:val="000000"/>
          <w:szCs w:val="22"/>
        </w:rPr>
        <w:t>.</w:t>
      </w:r>
    </w:p>
    <w:p w:rsidR="004B5DDE" w:rsidRPr="00B6019A" w:rsidRDefault="004B5DDE" w:rsidP="004B5DDE">
      <w:pPr>
        <w:ind w:left="720" w:right="720"/>
        <w:rPr>
          <w:rFonts w:cs="Arial"/>
          <w:color w:val="000000"/>
          <w:szCs w:val="22"/>
        </w:rPr>
      </w:pPr>
      <w:r w:rsidRPr="00B6019A">
        <w:rPr>
          <w:rFonts w:cs="Arial"/>
          <w:color w:val="000000"/>
          <w:szCs w:val="22"/>
        </w:rPr>
        <w:t xml:space="preserve">If after reviewing the materials, you would like to consider retirement, please contact the benefits office at 415-476-1400 or </w:t>
      </w:r>
      <w:hyperlink r:id="rId14" w:history="1">
        <w:r w:rsidRPr="00B6019A">
          <w:rPr>
            <w:rStyle w:val="Hyperlink"/>
            <w:rFonts w:cs="Arial"/>
            <w:color w:val="000000"/>
            <w:szCs w:val="22"/>
          </w:rPr>
          <w:t>benefits@ucsf.edu</w:t>
        </w:r>
      </w:hyperlink>
      <w:r w:rsidR="009C0623">
        <w:rPr>
          <w:rFonts w:cs="Arial"/>
          <w:color w:val="000000"/>
          <w:szCs w:val="22"/>
        </w:rPr>
        <w:t xml:space="preserve"> to </w:t>
      </w:r>
      <w:r w:rsidR="001303F1">
        <w:rPr>
          <w:rFonts w:cs="Arial"/>
          <w:color w:val="000000"/>
          <w:szCs w:val="22"/>
        </w:rPr>
        <w:t xml:space="preserve">speak </w:t>
      </w:r>
      <w:r w:rsidR="009C0623">
        <w:rPr>
          <w:rFonts w:cs="Arial"/>
          <w:color w:val="000000"/>
          <w:szCs w:val="22"/>
        </w:rPr>
        <w:t xml:space="preserve">with a retirement </w:t>
      </w:r>
      <w:r w:rsidRPr="00B6019A">
        <w:rPr>
          <w:rFonts w:cs="Arial"/>
          <w:color w:val="000000"/>
          <w:szCs w:val="22"/>
        </w:rPr>
        <w:t>counsel</w:t>
      </w:r>
      <w:r w:rsidR="009C0623">
        <w:rPr>
          <w:rFonts w:cs="Arial"/>
          <w:color w:val="000000"/>
          <w:szCs w:val="22"/>
        </w:rPr>
        <w:t>or</w:t>
      </w:r>
      <w:r w:rsidRPr="00B6019A">
        <w:rPr>
          <w:rFonts w:cs="Arial"/>
          <w:color w:val="000000"/>
          <w:szCs w:val="22"/>
        </w:rPr>
        <w:t>.</w:t>
      </w:r>
    </w:p>
    <w:p w:rsidR="004B5DDE" w:rsidRPr="00B6019A" w:rsidRDefault="004B5DDE" w:rsidP="004B5DDE">
      <w:pPr>
        <w:ind w:left="720" w:right="720"/>
        <w:rPr>
          <w:rFonts w:cs="Arial"/>
          <w:color w:val="000000"/>
          <w:szCs w:val="22"/>
        </w:rPr>
      </w:pPr>
    </w:p>
    <w:p w:rsidR="000D5034" w:rsidRDefault="004B5DDE" w:rsidP="004B5DDE">
      <w:pPr>
        <w:ind w:left="720" w:right="720"/>
        <w:rPr>
          <w:rFonts w:cs="Arial"/>
          <w:snapToGrid w:val="0"/>
          <w:color w:val="000000"/>
          <w:szCs w:val="22"/>
        </w:rPr>
      </w:pPr>
      <w:r w:rsidRPr="00B6019A">
        <w:rPr>
          <w:rFonts w:cs="Arial"/>
          <w:color w:val="000000"/>
          <w:szCs w:val="22"/>
        </w:rPr>
        <w:t xml:space="preserve">You may be eligible to receive Unemployment Insurance benefits.  To determine your eligibility you must file a claim at a local office of the State of California </w:t>
      </w:r>
      <w:r w:rsidRPr="00B6019A">
        <w:rPr>
          <w:rFonts w:cs="Arial"/>
          <w:color w:val="000000"/>
          <w:szCs w:val="22"/>
        </w:rPr>
        <w:lastRenderedPageBreak/>
        <w:t xml:space="preserve">Employment Development Department. </w:t>
      </w:r>
      <w:r w:rsidRPr="00B6019A">
        <w:rPr>
          <w:rFonts w:cs="Arial"/>
          <w:snapToGrid w:val="0"/>
          <w:color w:val="000000"/>
          <w:szCs w:val="22"/>
        </w:rPr>
        <w:t xml:space="preserve">Employees may file Unemployment Insurance Claims by calling EDD at 1-800-300-5616 or via the Internet at </w:t>
      </w:r>
      <w:hyperlink r:id="rId15" w:history="1">
        <w:r w:rsidR="000D5034" w:rsidRPr="008A3447">
          <w:rPr>
            <w:rStyle w:val="Hyperlink"/>
            <w:rFonts w:cs="Arial"/>
            <w:snapToGrid w:val="0"/>
            <w:szCs w:val="22"/>
          </w:rPr>
          <w:t>http://www.edd.ca.gov/</w:t>
        </w:r>
      </w:hyperlink>
      <w:r w:rsidR="000D5034">
        <w:rPr>
          <w:rFonts w:cs="Arial"/>
          <w:snapToGrid w:val="0"/>
          <w:color w:val="000000"/>
          <w:szCs w:val="22"/>
        </w:rPr>
        <w:t>.</w:t>
      </w:r>
    </w:p>
    <w:p w:rsidR="004B5DDE" w:rsidRPr="00B6019A" w:rsidRDefault="004B5DDE" w:rsidP="004B5DDE">
      <w:pPr>
        <w:ind w:left="720" w:right="720"/>
        <w:rPr>
          <w:rFonts w:cs="Arial"/>
          <w:snapToGrid w:val="0"/>
          <w:color w:val="000000"/>
          <w:szCs w:val="22"/>
        </w:rPr>
      </w:pPr>
      <w:r w:rsidRPr="00B6019A">
        <w:rPr>
          <w:rFonts w:cs="Arial"/>
          <w:snapToGrid w:val="0"/>
          <w:color w:val="000000"/>
          <w:szCs w:val="22"/>
        </w:rPr>
        <w:t xml:space="preserve">  </w:t>
      </w:r>
    </w:p>
    <w:p w:rsidR="006C3D59" w:rsidRDefault="006C3D59"/>
    <w:p w:rsidR="003A4BD7" w:rsidRDefault="003A4BD7" w:rsidP="007651C9"/>
    <w:p w:rsidR="006C3D59" w:rsidRDefault="007651C9" w:rsidP="007651C9">
      <w:r>
        <w:t xml:space="preserve"> </w:t>
      </w:r>
      <w:r w:rsidR="006C3D59">
        <w:t>(</w:t>
      </w:r>
      <w:r w:rsidR="006C3D59">
        <w:rPr>
          <w:i/>
          <w:iCs/>
        </w:rPr>
        <w:t>If appropriate, add closing paragraph of appre</w:t>
      </w:r>
      <w:r w:rsidR="004B0EEA">
        <w:rPr>
          <w:i/>
          <w:iCs/>
        </w:rPr>
        <w:t xml:space="preserve">ciation for the employee’s </w:t>
      </w:r>
      <w:r w:rsidR="006C3D59">
        <w:rPr>
          <w:i/>
          <w:iCs/>
        </w:rPr>
        <w:t>contributions to the unit.)</w:t>
      </w:r>
    </w:p>
    <w:p w:rsidR="006C3D59" w:rsidRDefault="006C3D59">
      <w:pPr>
        <w:pStyle w:val="LineAfter"/>
        <w:spacing w:after="0"/>
      </w:pPr>
    </w:p>
    <w:p w:rsidR="00655C81" w:rsidRDefault="00655C81">
      <w:pPr>
        <w:pStyle w:val="LineAfter"/>
        <w:spacing w:after="0"/>
      </w:pPr>
    </w:p>
    <w:p w:rsidR="00655C81" w:rsidRDefault="00655C81">
      <w:pPr>
        <w:pStyle w:val="LineAfter"/>
        <w:spacing w:after="0"/>
      </w:pPr>
      <w:r>
        <w:t>Supervisor’s Signature</w:t>
      </w:r>
    </w:p>
    <w:p w:rsidR="006C3D59" w:rsidRDefault="006C3D59"/>
    <w:p w:rsidR="00655C81" w:rsidRDefault="006C3D59">
      <w:r>
        <w:t>cc:</w:t>
      </w:r>
      <w:r>
        <w:tab/>
      </w:r>
      <w:r w:rsidR="00655C81">
        <w:t>Department Chair</w:t>
      </w:r>
      <w:r w:rsidR="003C51D9">
        <w:t xml:space="preserve"> (if</w:t>
      </w:r>
      <w:r w:rsidR="00E146D2">
        <w:t xml:space="preserve"> not the employee’s supervisor)</w:t>
      </w:r>
    </w:p>
    <w:p w:rsidR="006C3D59" w:rsidRDefault="006C3D59" w:rsidP="00F748B7">
      <w:pPr>
        <w:ind w:firstLine="720"/>
      </w:pPr>
      <w:r>
        <w:t>Dean’s Office - Academic Personnel</w:t>
      </w:r>
    </w:p>
    <w:p w:rsidR="003C51D9" w:rsidRDefault="003C51D9">
      <w:r>
        <w:tab/>
        <w:t>Personnel File</w:t>
      </w:r>
    </w:p>
    <w:p w:rsidR="009D2729" w:rsidRDefault="009D2729"/>
    <w:p w:rsidR="009D2729" w:rsidRDefault="009D2729"/>
    <w:p w:rsidR="00B10A0C" w:rsidRDefault="00B10A0C">
      <w:pPr>
        <w:overflowPunct/>
        <w:autoSpaceDE/>
        <w:autoSpaceDN/>
        <w:adjustRightInd/>
        <w:textAlignment w:val="auto"/>
      </w:pPr>
      <w:r>
        <w:br w:type="page"/>
      </w:r>
    </w:p>
    <w:p w:rsidR="009D2729" w:rsidRDefault="009D2729"/>
    <w:p w:rsidR="006C3D59" w:rsidRDefault="006C3D59">
      <w:r>
        <w:t>___________________________________________</w:t>
      </w:r>
    </w:p>
    <w:p w:rsidR="009D2729" w:rsidRDefault="009D2729"/>
    <w:p w:rsidR="006C3D59" w:rsidRDefault="006C3D59">
      <w:r>
        <w:t>Notes for departmental use:</w:t>
      </w:r>
    </w:p>
    <w:p w:rsidR="006F384B" w:rsidRDefault="006F384B"/>
    <w:p w:rsidR="006F384B" w:rsidRDefault="00D53C0B" w:rsidP="006F384B">
      <w:pPr>
        <w:numPr>
          <w:ilvl w:val="0"/>
          <w:numId w:val="1"/>
        </w:numPr>
      </w:pPr>
      <w:r>
        <w:t>Prior to initiating the action, r</w:t>
      </w:r>
      <w:r w:rsidR="004B0EEA">
        <w:t>eview Academic</w:t>
      </w:r>
      <w:r w:rsidR="007651C9">
        <w:t xml:space="preserve"> Personnel Manual (APM) 1</w:t>
      </w:r>
      <w:r w:rsidR="004B0EEA">
        <w:t>45</w:t>
      </w:r>
      <w:r w:rsidR="007651C9">
        <w:t>-</w:t>
      </w:r>
      <w:proofErr w:type="gramStart"/>
      <w:r w:rsidR="007651C9">
        <w:t>30</w:t>
      </w:r>
      <w:r w:rsidR="004B0EEA">
        <w:t xml:space="preserve"> which</w:t>
      </w:r>
      <w:proofErr w:type="gramEnd"/>
      <w:r w:rsidR="004B0EEA">
        <w:t xml:space="preserve"> can be found at</w:t>
      </w:r>
      <w:r w:rsidR="007651C9">
        <w:t xml:space="preserve"> </w:t>
      </w:r>
      <w:hyperlink r:id="rId16" w:history="1">
        <w:r w:rsidR="002D2F5E" w:rsidRPr="006119E7">
          <w:rPr>
            <w:rStyle w:val="Hyperlink"/>
          </w:rPr>
          <w:t>http://www.ucop.edu/academic-personnel-programs/_files/apm/apm-145.pdf</w:t>
        </w:r>
      </w:hyperlink>
      <w:r w:rsidR="004E4D1A">
        <w:t xml:space="preserve"> </w:t>
      </w:r>
      <w:r w:rsidR="006F384B">
        <w:t>to determine order of layoff.</w:t>
      </w:r>
    </w:p>
    <w:p w:rsidR="004B0EEA" w:rsidRDefault="00655C81" w:rsidP="004B0EEA">
      <w:pPr>
        <w:numPr>
          <w:ilvl w:val="0"/>
          <w:numId w:val="1"/>
        </w:numPr>
      </w:pPr>
      <w:r>
        <w:t>Supervisor must c</w:t>
      </w:r>
      <w:r w:rsidR="004B0EEA">
        <w:t xml:space="preserve">onsult with the </w:t>
      </w:r>
      <w:r>
        <w:t xml:space="preserve">Department Chair or designee, </w:t>
      </w:r>
      <w:proofErr w:type="gramStart"/>
      <w:r>
        <w:t>department  academic</w:t>
      </w:r>
      <w:proofErr w:type="gramEnd"/>
      <w:r>
        <w:t xml:space="preserve"> personnel administrator, and </w:t>
      </w:r>
      <w:r w:rsidR="004B0EEA">
        <w:t>Dean’s Office for Academic Affairs prior to initiating the action.</w:t>
      </w:r>
      <w:r>
        <w:t xml:space="preserve">  Questions regarding policy and process </w:t>
      </w:r>
      <w:proofErr w:type="gramStart"/>
      <w:r>
        <w:t>can be directed</w:t>
      </w:r>
      <w:proofErr w:type="gramEnd"/>
      <w:r>
        <w:t xml:space="preserve"> to </w:t>
      </w:r>
      <w:r w:rsidR="00D21533">
        <w:t>your Shared Services Academic Manager</w:t>
      </w:r>
      <w:r w:rsidR="00063DE6">
        <w:t>.</w:t>
      </w:r>
    </w:p>
    <w:p w:rsidR="006C3D59" w:rsidRDefault="00655C81">
      <w:pPr>
        <w:numPr>
          <w:ilvl w:val="0"/>
          <w:numId w:val="1"/>
        </w:numPr>
      </w:pPr>
      <w:r>
        <w:t>Following consultation with Department Chair and Dean’s Office, t</w:t>
      </w:r>
      <w:r w:rsidR="006C3D59">
        <w:t xml:space="preserve">he appointee </w:t>
      </w:r>
      <w:proofErr w:type="gramStart"/>
      <w:r w:rsidR="006C3D59">
        <w:t>must be notified</w:t>
      </w:r>
      <w:proofErr w:type="gramEnd"/>
      <w:r w:rsidR="006C3D59">
        <w:t xml:space="preserve"> in writing no less than 30 days in advance of the effective date of the layoff or involuntary reduction in time.</w:t>
      </w:r>
    </w:p>
    <w:p w:rsidR="007651C9" w:rsidRDefault="00401296">
      <w:pPr>
        <w:numPr>
          <w:ilvl w:val="0"/>
          <w:numId w:val="1"/>
        </w:numPr>
      </w:pPr>
      <w:r>
        <w:t xml:space="preserve">The department must recall any appointees who </w:t>
      </w:r>
      <w:proofErr w:type="gramStart"/>
      <w:r>
        <w:t>are laid</w:t>
      </w:r>
      <w:proofErr w:type="gramEnd"/>
      <w:r>
        <w:t xml:space="preserve"> off or whose time is involuntarily reduced into any vacant position in the same title series for which they are qualified (see APM 145-34(d)). </w:t>
      </w:r>
    </w:p>
    <w:p w:rsidR="006C3D59" w:rsidRDefault="006C3D59">
      <w:pPr>
        <w:numPr>
          <w:ilvl w:val="0"/>
          <w:numId w:val="1"/>
        </w:numPr>
      </w:pPr>
      <w:r>
        <w:t xml:space="preserve">Appropriate pay </w:t>
      </w:r>
      <w:proofErr w:type="gramStart"/>
      <w:r>
        <w:t>may be given</w:t>
      </w:r>
      <w:proofErr w:type="gramEnd"/>
      <w:r>
        <w:t xml:space="preserve"> in lieu of notice.</w:t>
      </w:r>
    </w:p>
    <w:p w:rsidR="006C3D59" w:rsidRDefault="006C3D59">
      <w:pPr>
        <w:numPr>
          <w:ilvl w:val="0"/>
          <w:numId w:val="1"/>
        </w:numPr>
      </w:pPr>
      <w:r>
        <w:t xml:space="preserve">It </w:t>
      </w:r>
      <w:proofErr w:type="gramStart"/>
      <w:r>
        <w:t>is strongly recommended</w:t>
      </w:r>
      <w:proofErr w:type="gramEnd"/>
      <w:r>
        <w:t xml:space="preserve"> that the layoff</w:t>
      </w:r>
      <w:r w:rsidR="00737D3E">
        <w:t>/reduction in time</w:t>
      </w:r>
      <w:r>
        <w:t xml:space="preserve"> be discussed with the employee be</w:t>
      </w:r>
      <w:r w:rsidR="00737D3E">
        <w:t xml:space="preserve">fore he/she receives the </w:t>
      </w:r>
      <w:r>
        <w:t>letter.</w:t>
      </w:r>
    </w:p>
    <w:p w:rsidR="006C3D59" w:rsidRDefault="006C3D59">
      <w:pPr>
        <w:numPr>
          <w:ilvl w:val="0"/>
          <w:numId w:val="1"/>
        </w:numPr>
      </w:pPr>
      <w:r>
        <w:t>If the employee has questions about University policy o</w:t>
      </w:r>
      <w:r w:rsidR="004B0EEA">
        <w:t>r their ri</w:t>
      </w:r>
      <w:r w:rsidR="00D53C0B">
        <w:t>ghts to grieve</w:t>
      </w:r>
      <w:r w:rsidR="004D43B2">
        <w:t xml:space="preserve"> the action</w:t>
      </w:r>
      <w:r w:rsidR="004B0EEA">
        <w:t>, they</w:t>
      </w:r>
      <w:r>
        <w:t xml:space="preserve"> </w:t>
      </w:r>
      <w:proofErr w:type="gramStart"/>
      <w:r>
        <w:t>may be directed</w:t>
      </w:r>
      <w:proofErr w:type="gramEnd"/>
      <w:r>
        <w:t xml:space="preserve"> to </w:t>
      </w:r>
      <w:r w:rsidR="00D21533">
        <w:t>the</w:t>
      </w:r>
      <w:r w:rsidR="001303F1">
        <w:t xml:space="preserve"> Grievance Liaison </w:t>
      </w:r>
      <w:r w:rsidR="00063DE6">
        <w:t>at</w:t>
      </w:r>
      <w:r w:rsidR="006F384B">
        <w:t xml:space="preserve"> </w:t>
      </w:r>
      <w:r w:rsidR="00A50490">
        <w:t>415-502-3585</w:t>
      </w:r>
      <w:r w:rsidR="00063DE6">
        <w:t>.</w:t>
      </w:r>
    </w:p>
    <w:p w:rsidR="007D098B" w:rsidRDefault="007D098B" w:rsidP="007D098B"/>
    <w:p w:rsidR="007D098B" w:rsidRDefault="007D098B" w:rsidP="007D098B"/>
    <w:p w:rsidR="007D098B" w:rsidRDefault="007D098B" w:rsidP="007D098B"/>
    <w:p w:rsidR="007D098B" w:rsidRDefault="007D098B" w:rsidP="007D098B"/>
    <w:p w:rsidR="007D098B" w:rsidRDefault="007D098B" w:rsidP="007D098B"/>
    <w:p w:rsidR="007D098B" w:rsidRDefault="007D098B" w:rsidP="007D098B">
      <w:r>
        <w:tab/>
      </w:r>
      <w:r>
        <w:tab/>
      </w:r>
      <w:r>
        <w:tab/>
      </w:r>
      <w:r>
        <w:tab/>
      </w:r>
      <w:r>
        <w:tab/>
      </w:r>
      <w:r>
        <w:tab/>
      </w:r>
      <w:r>
        <w:tab/>
      </w:r>
      <w:r>
        <w:tab/>
      </w:r>
    </w:p>
    <w:sectPr w:rsidR="007D098B">
      <w:footerReference w:type="default" r:id="rId1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436" w:rsidRDefault="00221436">
      <w:r>
        <w:separator/>
      </w:r>
    </w:p>
  </w:endnote>
  <w:endnote w:type="continuationSeparator" w:id="0">
    <w:p w:rsidR="00221436" w:rsidRDefault="0022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BBB" w:rsidRDefault="00161BBB">
    <w:pPr>
      <w:pStyle w:val="Footer"/>
      <w:tabs>
        <w:tab w:val="clear" w:pos="8640"/>
        <w:tab w:val="right" w:pos="9270"/>
      </w:tabs>
      <w:rPr>
        <w:sz w:val="16"/>
      </w:rPr>
    </w:pPr>
    <w:r w:rsidRPr="00BE27E3">
      <w:rPr>
        <w:rStyle w:val="PageNumber"/>
        <w:sz w:val="16"/>
      </w:rPr>
      <w:t xml:space="preserve">Page </w:t>
    </w:r>
    <w:r w:rsidRPr="00BE27E3">
      <w:rPr>
        <w:rStyle w:val="PageNumber"/>
        <w:sz w:val="16"/>
      </w:rPr>
      <w:fldChar w:fldCharType="begin"/>
    </w:r>
    <w:r w:rsidRPr="00BE27E3">
      <w:rPr>
        <w:rStyle w:val="PageNumber"/>
        <w:sz w:val="16"/>
      </w:rPr>
      <w:instrText xml:space="preserve"> PAGE </w:instrText>
    </w:r>
    <w:r w:rsidRPr="00BE27E3">
      <w:rPr>
        <w:rStyle w:val="PageNumber"/>
        <w:sz w:val="16"/>
      </w:rPr>
      <w:fldChar w:fldCharType="separate"/>
    </w:r>
    <w:r w:rsidR="00E34682">
      <w:rPr>
        <w:rStyle w:val="PageNumber"/>
        <w:noProof/>
        <w:sz w:val="16"/>
      </w:rPr>
      <w:t>3</w:t>
    </w:r>
    <w:r w:rsidRPr="00BE27E3">
      <w:rPr>
        <w:rStyle w:val="PageNumber"/>
        <w:sz w:val="16"/>
      </w:rPr>
      <w:fldChar w:fldCharType="end"/>
    </w:r>
    <w:r w:rsidRPr="00BE27E3">
      <w:rPr>
        <w:rStyle w:val="PageNumber"/>
        <w:sz w:val="16"/>
      </w:rPr>
      <w:t xml:space="preserve"> of </w:t>
    </w:r>
    <w:r w:rsidRPr="00BE27E3">
      <w:rPr>
        <w:rStyle w:val="PageNumber"/>
        <w:sz w:val="16"/>
      </w:rPr>
      <w:fldChar w:fldCharType="begin"/>
    </w:r>
    <w:r w:rsidRPr="00BE27E3">
      <w:rPr>
        <w:rStyle w:val="PageNumber"/>
        <w:sz w:val="16"/>
      </w:rPr>
      <w:instrText xml:space="preserve"> NUMPAGES </w:instrText>
    </w:r>
    <w:r w:rsidRPr="00BE27E3">
      <w:rPr>
        <w:rStyle w:val="PageNumber"/>
        <w:sz w:val="16"/>
      </w:rPr>
      <w:fldChar w:fldCharType="separate"/>
    </w:r>
    <w:r w:rsidR="00E34682">
      <w:rPr>
        <w:rStyle w:val="PageNumber"/>
        <w:noProof/>
        <w:sz w:val="16"/>
      </w:rPr>
      <w:t>3</w:t>
    </w:r>
    <w:r w:rsidRPr="00BE27E3">
      <w:rPr>
        <w:rStyle w:val="PageNumber"/>
        <w:sz w:val="16"/>
      </w:rPr>
      <w:fldChar w:fldCharType="end"/>
    </w:r>
    <w:r w:rsidR="000F1F41">
      <w:rPr>
        <w:rStyle w:val="PageNumber"/>
        <w:sz w:val="16"/>
      </w:rPr>
      <w:tab/>
    </w:r>
    <w:r w:rsidR="000F1F41">
      <w:rPr>
        <w:rStyle w:val="PageNumber"/>
        <w:sz w:val="16"/>
      </w:rPr>
      <w:tab/>
    </w:r>
    <w:r w:rsidR="00E34682">
      <w:rPr>
        <w:rStyle w:val="PageNumber"/>
        <w:sz w:val="16"/>
      </w:rPr>
      <w:t>April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436" w:rsidRDefault="00221436">
      <w:r>
        <w:separator/>
      </w:r>
    </w:p>
  </w:footnote>
  <w:footnote w:type="continuationSeparator" w:id="0">
    <w:p w:rsidR="00221436" w:rsidRDefault="00221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2F53"/>
    <w:multiLevelType w:val="hybridMultilevel"/>
    <w:tmpl w:val="9DA071DA"/>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711690"/>
    <w:multiLevelType w:val="hybridMultilevel"/>
    <w:tmpl w:val="3A04024A"/>
    <w:lvl w:ilvl="0" w:tplc="04090007">
      <w:start w:val="1"/>
      <w:numFmt w:val="bullet"/>
      <w:lvlText w:val=""/>
      <w:lvlJc w:val="left"/>
      <w:pPr>
        <w:tabs>
          <w:tab w:val="num" w:pos="900"/>
        </w:tabs>
        <w:ind w:left="90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D3E"/>
    <w:rsid w:val="00024F69"/>
    <w:rsid w:val="0002549C"/>
    <w:rsid w:val="000304A2"/>
    <w:rsid w:val="00032C40"/>
    <w:rsid w:val="0003404E"/>
    <w:rsid w:val="00053AEF"/>
    <w:rsid w:val="00063DE6"/>
    <w:rsid w:val="000972BF"/>
    <w:rsid w:val="000B61E8"/>
    <w:rsid w:val="000C5A07"/>
    <w:rsid w:val="000D5034"/>
    <w:rsid w:val="000F0B17"/>
    <w:rsid w:val="000F1F41"/>
    <w:rsid w:val="0010050F"/>
    <w:rsid w:val="001303F1"/>
    <w:rsid w:val="00161BBB"/>
    <w:rsid w:val="00167C35"/>
    <w:rsid w:val="001C413A"/>
    <w:rsid w:val="001C60A2"/>
    <w:rsid w:val="001D656D"/>
    <w:rsid w:val="001F0862"/>
    <w:rsid w:val="00211AF8"/>
    <w:rsid w:val="00220AC3"/>
    <w:rsid w:val="00221436"/>
    <w:rsid w:val="002506CF"/>
    <w:rsid w:val="002D2F5E"/>
    <w:rsid w:val="002E0C65"/>
    <w:rsid w:val="002E4723"/>
    <w:rsid w:val="002F6D8B"/>
    <w:rsid w:val="00317138"/>
    <w:rsid w:val="00331963"/>
    <w:rsid w:val="00360472"/>
    <w:rsid w:val="00366BEA"/>
    <w:rsid w:val="003A303C"/>
    <w:rsid w:val="003A4BD7"/>
    <w:rsid w:val="003B7D42"/>
    <w:rsid w:val="003C51D9"/>
    <w:rsid w:val="00401296"/>
    <w:rsid w:val="00411E43"/>
    <w:rsid w:val="004319C9"/>
    <w:rsid w:val="0043449E"/>
    <w:rsid w:val="00436167"/>
    <w:rsid w:val="0045565B"/>
    <w:rsid w:val="0046407C"/>
    <w:rsid w:val="004A2B33"/>
    <w:rsid w:val="004A78C6"/>
    <w:rsid w:val="004B0EEA"/>
    <w:rsid w:val="004B1C12"/>
    <w:rsid w:val="004B30FA"/>
    <w:rsid w:val="004B5DDE"/>
    <w:rsid w:val="004D43B2"/>
    <w:rsid w:val="004E4D1A"/>
    <w:rsid w:val="00544AAB"/>
    <w:rsid w:val="00555321"/>
    <w:rsid w:val="0056274D"/>
    <w:rsid w:val="0059016A"/>
    <w:rsid w:val="005F45EB"/>
    <w:rsid w:val="006228C3"/>
    <w:rsid w:val="00655C81"/>
    <w:rsid w:val="00687B4B"/>
    <w:rsid w:val="00693DDC"/>
    <w:rsid w:val="006C3D59"/>
    <w:rsid w:val="006F384B"/>
    <w:rsid w:val="006F46A5"/>
    <w:rsid w:val="007072AF"/>
    <w:rsid w:val="00722954"/>
    <w:rsid w:val="00737D3E"/>
    <w:rsid w:val="00741BEE"/>
    <w:rsid w:val="0075171A"/>
    <w:rsid w:val="00762AD1"/>
    <w:rsid w:val="007651C9"/>
    <w:rsid w:val="007D098B"/>
    <w:rsid w:val="007F5864"/>
    <w:rsid w:val="00861745"/>
    <w:rsid w:val="00873E39"/>
    <w:rsid w:val="008C2AFD"/>
    <w:rsid w:val="008E34FD"/>
    <w:rsid w:val="00951C7E"/>
    <w:rsid w:val="0096408C"/>
    <w:rsid w:val="00964267"/>
    <w:rsid w:val="009B1D25"/>
    <w:rsid w:val="009B29CC"/>
    <w:rsid w:val="009B41A2"/>
    <w:rsid w:val="009B6944"/>
    <w:rsid w:val="009C0623"/>
    <w:rsid w:val="009D2729"/>
    <w:rsid w:val="009D2780"/>
    <w:rsid w:val="009E276B"/>
    <w:rsid w:val="009E3625"/>
    <w:rsid w:val="009F1D10"/>
    <w:rsid w:val="00A04BDF"/>
    <w:rsid w:val="00A20414"/>
    <w:rsid w:val="00A50490"/>
    <w:rsid w:val="00A51C84"/>
    <w:rsid w:val="00A668A2"/>
    <w:rsid w:val="00A73BE4"/>
    <w:rsid w:val="00AB0432"/>
    <w:rsid w:val="00B02EC7"/>
    <w:rsid w:val="00B10A0C"/>
    <w:rsid w:val="00B26C3C"/>
    <w:rsid w:val="00B356EF"/>
    <w:rsid w:val="00B40997"/>
    <w:rsid w:val="00B45682"/>
    <w:rsid w:val="00B70907"/>
    <w:rsid w:val="00BB2AB8"/>
    <w:rsid w:val="00BE27E3"/>
    <w:rsid w:val="00BE5A39"/>
    <w:rsid w:val="00BF0E0C"/>
    <w:rsid w:val="00C021DC"/>
    <w:rsid w:val="00C23156"/>
    <w:rsid w:val="00C33D92"/>
    <w:rsid w:val="00D21533"/>
    <w:rsid w:val="00D307E5"/>
    <w:rsid w:val="00D35695"/>
    <w:rsid w:val="00D53C0B"/>
    <w:rsid w:val="00DA6922"/>
    <w:rsid w:val="00DD4DA5"/>
    <w:rsid w:val="00DE6B8F"/>
    <w:rsid w:val="00DF2FF2"/>
    <w:rsid w:val="00DF4B42"/>
    <w:rsid w:val="00E00921"/>
    <w:rsid w:val="00E146D2"/>
    <w:rsid w:val="00E1705C"/>
    <w:rsid w:val="00E34682"/>
    <w:rsid w:val="00E408F2"/>
    <w:rsid w:val="00EE33F5"/>
    <w:rsid w:val="00EF2BC1"/>
    <w:rsid w:val="00F019D3"/>
    <w:rsid w:val="00F34A64"/>
    <w:rsid w:val="00F41226"/>
    <w:rsid w:val="00F748B7"/>
    <w:rsid w:val="00F8080E"/>
    <w:rsid w:val="00F95238"/>
    <w:rsid w:val="00FC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A812F"/>
  <w15:chartTrackingRefBased/>
  <w15:docId w15:val="{ECFC1AC1-2F9D-42A9-940F-B0EF1E4B8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After">
    <w:name w:val="LineAfter"/>
    <w:basedOn w:val="Normal"/>
    <w:pPr>
      <w:spacing w:after="2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spacing w:before="240" w:after="60"/>
      <w:jc w:val="center"/>
    </w:pPr>
    <w:rPr>
      <w:b/>
      <w:kern w:val="28"/>
      <w:sz w:val="32"/>
    </w:rPr>
  </w:style>
  <w:style w:type="paragraph" w:styleId="BodyText">
    <w:name w:val="Body Text"/>
    <w:basedOn w:val="Normal"/>
    <w:pPr>
      <w:spacing w:after="120"/>
    </w:pPr>
  </w:style>
  <w:style w:type="paragraph" w:styleId="Subtitle">
    <w:name w:val="Subtitle"/>
    <w:basedOn w:val="Normal"/>
    <w:qFormat/>
    <w:pPr>
      <w:spacing w:after="60"/>
      <w:jc w:val="center"/>
    </w:pPr>
    <w:rPr>
      <w:i/>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53AEF"/>
    <w:rPr>
      <w:rFonts w:ascii="Tahoma" w:hAnsi="Tahoma" w:cs="Tahoma"/>
      <w:sz w:val="16"/>
      <w:szCs w:val="16"/>
    </w:rPr>
  </w:style>
  <w:style w:type="character" w:styleId="CommentReference">
    <w:name w:val="annotation reference"/>
    <w:semiHidden/>
    <w:rsid w:val="009C0623"/>
    <w:rPr>
      <w:sz w:val="16"/>
      <w:szCs w:val="16"/>
    </w:rPr>
  </w:style>
  <w:style w:type="paragraph" w:styleId="CommentText">
    <w:name w:val="annotation text"/>
    <w:basedOn w:val="Normal"/>
    <w:semiHidden/>
    <w:rsid w:val="009C0623"/>
    <w:rPr>
      <w:sz w:val="20"/>
    </w:rPr>
  </w:style>
  <w:style w:type="paragraph" w:styleId="CommentSubject">
    <w:name w:val="annotation subject"/>
    <w:basedOn w:val="CommentText"/>
    <w:next w:val="CommentText"/>
    <w:semiHidden/>
    <w:rsid w:val="009C06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cop.edu/academic-personnel-programs/_files/apm/apm-145.pdf" TargetMode="External"/><Relationship Id="rId13" Type="http://schemas.openxmlformats.org/officeDocument/2006/relationships/hyperlink" Target="http://ucnet.universityofcalifornia.edu/compensation-and-benefits/retirement-benefit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cnet.universityofcalifornia.edu/compensation-and-benefits/cobra.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ucop.edu/academic-personnel-programs/_files/apm/apm-14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nefits@ucsf.edu" TargetMode="External"/><Relationship Id="rId5" Type="http://schemas.openxmlformats.org/officeDocument/2006/relationships/webSettings" Target="webSettings.xml"/><Relationship Id="rId15" Type="http://schemas.openxmlformats.org/officeDocument/2006/relationships/hyperlink" Target="http://www.edd.ca.gov/" TargetMode="External"/><Relationship Id="rId10" Type="http://schemas.openxmlformats.org/officeDocument/2006/relationships/hyperlink" Target="http://ucnet.universityofcalifornia.edu/forms/pdf/termination-of-employment.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recruit.ucsf.edu/apply" TargetMode="External"/><Relationship Id="rId14" Type="http://schemas.openxmlformats.org/officeDocument/2006/relationships/hyperlink" Target="mailto:benefits@ucs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5843B-B871-4A86-A4E2-A59326F18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DRAFT</vt:lpstr>
    </vt:vector>
  </TitlesOfParts>
  <Company>UCSF</Company>
  <LinksUpToDate>false</LinksUpToDate>
  <CharactersWithSpaces>4814</CharactersWithSpaces>
  <SharedDoc>false</SharedDoc>
  <HLinks>
    <vt:vector size="54" baseType="variant">
      <vt:variant>
        <vt:i4>7733317</vt:i4>
      </vt:variant>
      <vt:variant>
        <vt:i4>24</vt:i4>
      </vt:variant>
      <vt:variant>
        <vt:i4>0</vt:i4>
      </vt:variant>
      <vt:variant>
        <vt:i4>5</vt:i4>
      </vt:variant>
      <vt:variant>
        <vt:lpwstr>http://www.ucop.edu/academic-personnel-programs/_files/apm/apm-145.pdf</vt:lpwstr>
      </vt:variant>
      <vt:variant>
        <vt:lpwstr/>
      </vt:variant>
      <vt:variant>
        <vt:i4>2556010</vt:i4>
      </vt:variant>
      <vt:variant>
        <vt:i4>21</vt:i4>
      </vt:variant>
      <vt:variant>
        <vt:i4>0</vt:i4>
      </vt:variant>
      <vt:variant>
        <vt:i4>5</vt:i4>
      </vt:variant>
      <vt:variant>
        <vt:lpwstr>http://www.edd.ca.gov/</vt:lpwstr>
      </vt:variant>
      <vt:variant>
        <vt:lpwstr/>
      </vt:variant>
      <vt:variant>
        <vt:i4>2687004</vt:i4>
      </vt:variant>
      <vt:variant>
        <vt:i4>18</vt:i4>
      </vt:variant>
      <vt:variant>
        <vt:i4>0</vt:i4>
      </vt:variant>
      <vt:variant>
        <vt:i4>5</vt:i4>
      </vt:variant>
      <vt:variant>
        <vt:lpwstr>mailto:benefits@ucsf.edu</vt:lpwstr>
      </vt:variant>
      <vt:variant>
        <vt:lpwstr/>
      </vt:variant>
      <vt:variant>
        <vt:i4>2621554</vt:i4>
      </vt:variant>
      <vt:variant>
        <vt:i4>15</vt:i4>
      </vt:variant>
      <vt:variant>
        <vt:i4>0</vt:i4>
      </vt:variant>
      <vt:variant>
        <vt:i4>5</vt:i4>
      </vt:variant>
      <vt:variant>
        <vt:lpwstr>http://ucnet.universityofcalifornia.edu/compensation-and-benefits/retirement-benefits/</vt:lpwstr>
      </vt:variant>
      <vt:variant>
        <vt:lpwstr/>
      </vt:variant>
      <vt:variant>
        <vt:i4>4849751</vt:i4>
      </vt:variant>
      <vt:variant>
        <vt:i4>12</vt:i4>
      </vt:variant>
      <vt:variant>
        <vt:i4>0</vt:i4>
      </vt:variant>
      <vt:variant>
        <vt:i4>5</vt:i4>
      </vt:variant>
      <vt:variant>
        <vt:lpwstr>http://ucnet.universityofcalifornia.edu/compensation-and-benefits/cobra.html</vt:lpwstr>
      </vt:variant>
      <vt:variant>
        <vt:lpwstr/>
      </vt:variant>
      <vt:variant>
        <vt:i4>2687004</vt:i4>
      </vt:variant>
      <vt:variant>
        <vt:i4>9</vt:i4>
      </vt:variant>
      <vt:variant>
        <vt:i4>0</vt:i4>
      </vt:variant>
      <vt:variant>
        <vt:i4>5</vt:i4>
      </vt:variant>
      <vt:variant>
        <vt:lpwstr>mailto:benefits@ucsf.edu</vt:lpwstr>
      </vt:variant>
      <vt:variant>
        <vt:lpwstr/>
      </vt:variant>
      <vt:variant>
        <vt:i4>2162790</vt:i4>
      </vt:variant>
      <vt:variant>
        <vt:i4>6</vt:i4>
      </vt:variant>
      <vt:variant>
        <vt:i4>0</vt:i4>
      </vt:variant>
      <vt:variant>
        <vt:i4>5</vt:i4>
      </vt:variant>
      <vt:variant>
        <vt:lpwstr>http://ucnet.universityofcalifornia.edu/forms/pdf/termination-of-employment.pdf</vt:lpwstr>
      </vt:variant>
      <vt:variant>
        <vt:lpwstr/>
      </vt:variant>
      <vt:variant>
        <vt:i4>4980814</vt:i4>
      </vt:variant>
      <vt:variant>
        <vt:i4>3</vt:i4>
      </vt:variant>
      <vt:variant>
        <vt:i4>0</vt:i4>
      </vt:variant>
      <vt:variant>
        <vt:i4>5</vt:i4>
      </vt:variant>
      <vt:variant>
        <vt:lpwstr>https://aprecruit.ucsf.edu/apply</vt:lpwstr>
      </vt:variant>
      <vt:variant>
        <vt:lpwstr/>
      </vt:variant>
      <vt:variant>
        <vt:i4>7733276</vt:i4>
      </vt:variant>
      <vt:variant>
        <vt:i4>0</vt:i4>
      </vt:variant>
      <vt:variant>
        <vt:i4>0</vt:i4>
      </vt:variant>
      <vt:variant>
        <vt:i4>5</vt:i4>
      </vt:variant>
      <vt:variant>
        <vt:lpwstr>http://ucop.edu/academic-personnel-programs/_files/apm/apm-145.pdf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UCSF</dc:creator>
  <cp:keywords/>
  <cp:lastModifiedBy>Babcock, Phillip</cp:lastModifiedBy>
  <cp:revision>5</cp:revision>
  <cp:lastPrinted>2017-03-29T17:56:00Z</cp:lastPrinted>
  <dcterms:created xsi:type="dcterms:W3CDTF">2020-04-06T17:55:00Z</dcterms:created>
  <dcterms:modified xsi:type="dcterms:W3CDTF">2020-04-21T17:49:00Z</dcterms:modified>
</cp:coreProperties>
</file>